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817AE" w14:textId="704D9B8A" w:rsidR="008A359A" w:rsidRDefault="33BDD186" w:rsidP="00416F58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61441608">
        <w:rPr>
          <w:rFonts w:ascii="Times New Roman" w:eastAsia="Times New Roman" w:hAnsi="Times New Roman" w:cs="Times New Roman"/>
          <w:b/>
          <w:bCs/>
          <w:sz w:val="32"/>
          <w:szCs w:val="32"/>
        </w:rPr>
        <w:t>Характеристики и параметры управляющих сигналов</w:t>
      </w:r>
    </w:p>
    <w:p w14:paraId="0F2F3A1F" w14:textId="36CEC8C1" w:rsidR="0C28F9FA" w:rsidRDefault="0C28F9FA" w:rsidP="61441608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61441608">
        <w:rPr>
          <w:rFonts w:ascii="Times New Roman" w:eastAsia="Times New Roman" w:hAnsi="Times New Roman" w:cs="Times New Roman"/>
          <w:b/>
          <w:bCs/>
          <w:sz w:val="32"/>
          <w:szCs w:val="32"/>
        </w:rPr>
        <w:t>Гармонический сигнал: определение, уравнение, параметры и характеристики.</w:t>
      </w:r>
    </w:p>
    <w:p w14:paraId="09A22C97" w14:textId="0DFEB472" w:rsidR="4ED4E30A" w:rsidRDefault="4ED4E30A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>Электрическими называются сигналы, передаваемые по линиям электросвязи.</w:t>
      </w:r>
      <w:r w:rsidR="10D249B8" w:rsidRPr="61441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Телеграфные электрические сигналы </w:t>
      </w:r>
      <w:r w:rsidR="397AC733" w:rsidRPr="61441608">
        <w:rPr>
          <w:rFonts w:ascii="Times New Roman" w:eastAsia="Times New Roman" w:hAnsi="Times New Roman" w:cs="Times New Roman"/>
          <w:sz w:val="28"/>
          <w:szCs w:val="28"/>
        </w:rPr>
        <w:t>— это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>, в простейшем случае, импульсы</w:t>
      </w:r>
      <w:r w:rsidR="37136DD6" w:rsidRPr="61441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>постоянного тока</w:t>
      </w:r>
      <w:r w:rsidR="7DF26D73" w:rsidRPr="614416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BC8F560" w14:textId="2BC01763" w:rsidR="4ED4E30A" w:rsidRDefault="4ED4E30A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Телефонные электрические сигналы </w:t>
      </w:r>
      <w:r w:rsidR="66F52A2B" w:rsidRPr="61441608">
        <w:rPr>
          <w:rFonts w:ascii="Times New Roman" w:eastAsia="Times New Roman" w:hAnsi="Times New Roman" w:cs="Times New Roman"/>
          <w:sz w:val="28"/>
          <w:szCs w:val="28"/>
        </w:rPr>
        <w:t>— это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электрические колебания звуковых частот </w:t>
      </w:r>
      <w:r w:rsidR="4160B5F3" w:rsidRPr="61441608">
        <w:rPr>
          <w:rFonts w:ascii="Times New Roman" w:eastAsia="Times New Roman" w:hAnsi="Times New Roman" w:cs="Times New Roman"/>
          <w:sz w:val="28"/>
          <w:szCs w:val="28"/>
        </w:rPr>
        <w:t>(переменный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ток или напряжение).</w:t>
      </w:r>
    </w:p>
    <w:p w14:paraId="70026B31" w14:textId="6DD38DF4" w:rsidR="4ED4E30A" w:rsidRDefault="4ED4E30A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Простейший телефонный сигнал </w:t>
      </w:r>
      <w:r w:rsidR="2B8CF03D" w:rsidRPr="61441608">
        <w:rPr>
          <w:rFonts w:ascii="Times New Roman" w:eastAsia="Times New Roman" w:hAnsi="Times New Roman" w:cs="Times New Roman"/>
          <w:sz w:val="28"/>
          <w:szCs w:val="28"/>
        </w:rPr>
        <w:t>— гармонический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69BF9ECE" w:rsidRPr="614416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игнал </w:t>
      </w:r>
      <w:r w:rsidR="47C0AFA0" w:rsidRPr="61441608">
        <w:rPr>
          <w:rFonts w:ascii="Times New Roman" w:eastAsia="Times New Roman" w:hAnsi="Times New Roman" w:cs="Times New Roman"/>
          <w:sz w:val="28"/>
          <w:szCs w:val="28"/>
        </w:rPr>
        <w:t>— это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колебания с постоянными</w:t>
      </w:r>
      <w:r w:rsidR="4B6A74A8" w:rsidRPr="61441608">
        <w:rPr>
          <w:rFonts w:ascii="Times New Roman" w:eastAsia="Times New Roman" w:hAnsi="Times New Roman" w:cs="Times New Roman"/>
          <w:sz w:val="28"/>
          <w:szCs w:val="28"/>
        </w:rPr>
        <w:t xml:space="preserve"> частотой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0014A8" w:rsidRPr="61441608">
        <w:rPr>
          <w:rFonts w:ascii="Times New Roman" w:eastAsia="Times New Roman" w:hAnsi="Times New Roman" w:cs="Times New Roman"/>
          <w:sz w:val="28"/>
          <w:szCs w:val="28"/>
        </w:rPr>
        <w:t>амплитудой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>. Его уравнение:</w:t>
      </w:r>
      <m:oMath>
        <m:r>
          <w:rPr>
            <w:rFonts w:ascii="Cambria Math" w:hAnsi="Cambria Math"/>
          </w:rPr>
          <m:t>υ=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cos</m:t>
        </m:r>
        <m:r>
          <m:rPr>
            <m:sty m:val="p"/>
          </m:rPr>
          <w:rPr>
            <w:rFonts w:ascii="Cambria Math" w:hAnsi="Cambria Math"/>
          </w:rPr>
          <m:t>Ω</m:t>
        </m:r>
        <m:r>
          <w:rPr>
            <w:rFonts w:ascii="Cambria Math" w:hAnsi="Cambria Math"/>
          </w:rPr>
          <m:t>t</m:t>
        </m:r>
      </m:oMath>
    </w:p>
    <w:p w14:paraId="449EF1F7" w14:textId="462CDD4C" w:rsidR="544CC713" w:rsidRDefault="544CC713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Параметрами такого сигнала являются: </w:t>
      </w:r>
    </w:p>
    <w:p w14:paraId="1F13126D" w14:textId="2BC90591" w:rsidR="544CC713" w:rsidRDefault="544CC713" w:rsidP="6144160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Амплитуда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DA0669A" w:rsidRPr="61441608">
        <w:rPr>
          <w:rFonts w:ascii="Times New Roman" w:eastAsia="Times New Roman" w:hAnsi="Times New Roman" w:cs="Times New Roman"/>
          <w:sz w:val="28"/>
          <w:szCs w:val="28"/>
        </w:rPr>
        <w:t>, пропорциональная громкости сигнала;</w:t>
      </w:r>
    </w:p>
    <w:p w14:paraId="2D1BABF6" w14:textId="492CE612" w:rsidR="0DA0669A" w:rsidRDefault="0DA0669A" w:rsidP="6144160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Частота </w:t>
      </w:r>
      <m:oMath>
        <m:r>
          <m:rPr>
            <m:sty m:val="p"/>
          </m:rPr>
          <w:rPr>
            <w:rFonts w:ascii="Cambria Math" w:hAnsi="Cambria Math"/>
          </w:rPr>
          <m:t>Ω</m:t>
        </m:r>
        <m:r>
          <w:rPr>
            <w:rFonts w:ascii="Cambria Math" w:hAnsi="Cambria Math"/>
          </w:rPr>
          <m:t>=2πF </m:t>
        </m:r>
      </m:oMath>
      <w:r w:rsidR="3C75516A" w:rsidRPr="61441608">
        <w:rPr>
          <w:rFonts w:ascii="Times New Roman" w:eastAsia="Times New Roman" w:hAnsi="Times New Roman" w:cs="Times New Roman"/>
          <w:sz w:val="28"/>
          <w:szCs w:val="28"/>
        </w:rPr>
        <w:t>, определяемая тоном сигнала;</w:t>
      </w:r>
    </w:p>
    <w:p w14:paraId="18770D6A" w14:textId="4A15BCBF" w:rsidR="3C75516A" w:rsidRDefault="3C75516A" w:rsidP="6144160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Длительность сигнала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</m:oMath>
      <w:r w:rsidR="2B6ED2C8" w:rsidRPr="6144160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A387366" w14:textId="1BC1B137" w:rsidR="2B6ED2C8" w:rsidRDefault="2B6ED2C8" w:rsidP="6144160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Начальная фаза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У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Ω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5EBEBAA7" w:rsidRPr="614416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ED65F79" w14:textId="5120DC1D" w:rsidR="29448E3F" w:rsidRDefault="29448E3F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Динамический диапазон D характеризует изменение уровня (пропорциональное громкости, яркости и т.п.) сигнала в процессе передачи. Ширину динамического диапазона </w:t>
      </w:r>
      <w:r w:rsidR="5B44D106" w:rsidRPr="61441608">
        <w:rPr>
          <w:rFonts w:ascii="Times New Roman" w:eastAsia="Times New Roman" w:hAnsi="Times New Roman" w:cs="Times New Roman"/>
          <w:sz w:val="28"/>
          <w:szCs w:val="28"/>
        </w:rPr>
        <w:t>оценивают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ка</w:t>
      </w:r>
      <w:r w:rsidR="6CCC45FC" w:rsidRPr="61441608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>из</w:t>
      </w:r>
      <w:r w:rsidR="3B8F97ED" w:rsidRPr="61441608">
        <w:rPr>
          <w:rFonts w:ascii="Times New Roman" w:eastAsia="Times New Roman" w:hAnsi="Times New Roman" w:cs="Times New Roman"/>
          <w:sz w:val="28"/>
          <w:szCs w:val="28"/>
        </w:rPr>
        <w:t>менением амплитуды напряжения или тока, так и изменением мощности сигнала.</w:t>
      </w:r>
    </w:p>
    <w:p w14:paraId="46748C88" w14:textId="706E8CE4" w:rsidR="29448E3F" w:rsidRDefault="29448E3F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>В атом случае</w:t>
      </w:r>
      <w:r w:rsidR="6B38F4D7" w:rsidRPr="614416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Cambria Math"/>
          </w:rPr>
          <m:t>D=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2D7A68EC" w:rsidRPr="61441608">
        <w:rPr>
          <w:rFonts w:ascii="Times New Roman" w:eastAsia="Times New Roman" w:hAnsi="Times New Roman" w:cs="Times New Roman"/>
          <w:sz w:val="28"/>
          <w:szCs w:val="28"/>
        </w:rPr>
        <w:t>/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</w:p>
    <w:p w14:paraId="211FCED5" w14:textId="29DA7655" w:rsidR="29448E3F" w:rsidRDefault="29448E3F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>Ширина полосы ч</w:t>
      </w:r>
      <w:r w:rsidR="1C3CB0BC" w:rsidRPr="61441608">
        <w:rPr>
          <w:rFonts w:ascii="Times New Roman" w:eastAsia="Times New Roman" w:hAnsi="Times New Roman" w:cs="Times New Roman"/>
          <w:sz w:val="28"/>
          <w:szCs w:val="28"/>
        </w:rPr>
        <w:t>астот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Ш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</m:oMath>
      <w:r w:rsidRPr="61441608">
        <w:rPr>
          <w:rFonts w:ascii="Times New Roman" w:eastAsia="Times New Roman" w:hAnsi="Times New Roman" w:cs="Times New Roman"/>
          <w:sz w:val="28"/>
          <w:szCs w:val="28"/>
        </w:rPr>
        <w:t>) характеризует изменение ча</w:t>
      </w:r>
      <w:proofErr w:type="spellStart"/>
      <w:r w:rsidR="0CD58F8B" w:rsidRPr="614416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>тоты</w:t>
      </w:r>
      <w:proofErr w:type="spellEnd"/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(тона) </w:t>
      </w:r>
      <w:r w:rsidR="061611E4" w:rsidRPr="614416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>и</w:t>
      </w:r>
      <w:r w:rsidR="0FB3A67E" w:rsidRPr="6144160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нала в </w:t>
      </w:r>
      <w:r w:rsidR="5D219BF9" w:rsidRPr="61441608">
        <w:rPr>
          <w:rFonts w:ascii="Times New Roman" w:eastAsia="Times New Roman" w:hAnsi="Times New Roman" w:cs="Times New Roman"/>
          <w:sz w:val="28"/>
          <w:szCs w:val="28"/>
        </w:rPr>
        <w:t xml:space="preserve">процессе 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>передачи. Она ра</w:t>
      </w:r>
      <w:r w:rsidR="77CA4895" w:rsidRPr="614416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Ш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</w:p>
    <w:p w14:paraId="3DFE8DAF" w14:textId="16B012CE" w:rsidR="254BEBFA" w:rsidRDefault="254BEBFA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Объем сигнала –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 – это объем прямоугольного параллелепипеда, сторонами которого являются параметры сигнала</w:t>
      </w:r>
      <w:r w:rsidR="4667F3FB" w:rsidRPr="61441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</w:rPr>
          <m:t>D </m:t>
        </m:r>
      </m:oMath>
      <w:r w:rsidR="7EFF51BB" w:rsidRPr="61441608">
        <w:rPr>
          <w:rFonts w:ascii="Times New Roman" w:eastAsia="Times New Roman" w:hAnsi="Times New Roman" w:cs="Times New Roman"/>
          <w:sz w:val="28"/>
          <w:szCs w:val="28"/>
        </w:rPr>
        <w:t>,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Ш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</m:oMath>
      <w:r w:rsidR="3881FA89" w:rsidRPr="6144160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</m:oMath>
      <w:r w:rsidR="0D40DDB5" w:rsidRPr="614416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413597" w14:textId="6DA39ED3" w:rsidR="254BEBFA" w:rsidRDefault="254BEBFA" w:rsidP="61441608">
      <w:r w:rsidRPr="61441608">
        <w:rPr>
          <w:rFonts w:ascii="Times New Roman" w:eastAsia="Times New Roman" w:hAnsi="Times New Roman" w:cs="Times New Roman"/>
          <w:sz w:val="28"/>
          <w:szCs w:val="28"/>
        </w:rPr>
        <w:t>Одна из основных проблем теории связи – это уменьшение объема сигнала.</w:t>
      </w:r>
    </w:p>
    <w:p w14:paraId="2F6B7A17" w14:textId="20C970E1" w:rsidR="254BEBFA" w:rsidRDefault="254BEBFA" w:rsidP="61441608">
      <w:r w:rsidRPr="61441608">
        <w:rPr>
          <w:rFonts w:ascii="Times New Roman" w:eastAsia="Times New Roman" w:hAnsi="Times New Roman" w:cs="Times New Roman"/>
          <w:sz w:val="28"/>
          <w:szCs w:val="28"/>
        </w:rPr>
        <w:t>Попытка уменьшить мощность сигнала может привести к потере части информации из-за того, что сигнал окажется слабее помех. Поэтому потребуется повторить передачу и увеличится её длительность. В решении этой проблемы наметилась два направления: информационные и техническое.</w:t>
      </w:r>
    </w:p>
    <w:p w14:paraId="4F178AAD" w14:textId="1559D5A7" w:rsidR="4721F52E" w:rsidRDefault="4721F52E" w:rsidP="61441608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61441608">
        <w:rPr>
          <w:rFonts w:ascii="Times New Roman" w:eastAsia="Times New Roman" w:hAnsi="Times New Roman" w:cs="Times New Roman"/>
          <w:b/>
          <w:bCs/>
          <w:sz w:val="32"/>
          <w:szCs w:val="32"/>
        </w:rPr>
        <w:t>Характеристика канала связи (OCI–9)</w:t>
      </w:r>
    </w:p>
    <w:p w14:paraId="37791724" w14:textId="09D1FCE6" w:rsidR="3DBCD70E" w:rsidRDefault="3DBCD70E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 xml:space="preserve">Динамический диапазон характеризуют изменение мощности сигнала в процессе передачи </w:t>
      </w:r>
      <m:oMath>
        <m:r>
          <w:rPr>
            <w:rFonts w:ascii="Cambria Math" w:hAnsi="Cambria Math"/>
          </w:rPr>
          <m:t>D=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38872AA8" w:rsidRPr="61441608">
        <w:rPr>
          <w:rFonts w:ascii="Times New Roman" w:eastAsia="Times New Roman" w:hAnsi="Times New Roman" w:cs="Times New Roman"/>
          <w:sz w:val="28"/>
          <w:szCs w:val="28"/>
        </w:rPr>
        <w:t>/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</w:p>
    <w:p w14:paraId="7C183F9A" w14:textId="50C86AB1" w:rsidR="3DBCD70E" w:rsidRDefault="3DBCD70E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t>Его величина зависит от характера передаваемого сигнала</w:t>
      </w:r>
      <w:r w:rsidR="11439791" w:rsidRPr="614416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13423BC" w14:textId="326C4A5B" w:rsidR="3DBCD70E" w:rsidRDefault="3DBCD70E" w:rsidP="61441608">
      <w:pPr>
        <w:rPr>
          <w:rFonts w:ascii="Times New Roman" w:eastAsia="Times New Roman" w:hAnsi="Times New Roman" w:cs="Times New Roman"/>
          <w:sz w:val="28"/>
          <w:szCs w:val="28"/>
        </w:rPr>
      </w:pPr>
      <w:r w:rsidRPr="61441608">
        <w:rPr>
          <w:rFonts w:ascii="Times New Roman" w:eastAsia="Times New Roman" w:hAnsi="Times New Roman" w:cs="Times New Roman"/>
          <w:sz w:val="28"/>
          <w:szCs w:val="28"/>
        </w:rPr>
        <w:lastRenderedPageBreak/>
        <w:t>В любом начале связи существуют внутренние шумы и другие помехи, характеризуемые определённым уровнем</w:t>
      </w:r>
      <w:r w:rsidR="502D1AC7" w:rsidRPr="61441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</m:oMath>
      <w:r w:rsidRPr="61441608">
        <w:rPr>
          <w:rFonts w:ascii="Times New Roman" w:eastAsia="Times New Roman" w:hAnsi="Times New Roman" w:cs="Times New Roman"/>
          <w:sz w:val="28"/>
          <w:szCs w:val="28"/>
        </w:rPr>
        <w:t>. Очевидно, что сигнал будет различным на фоне Шумов, если</w:t>
      </w:r>
      <w:r w:rsidR="1D5B49ED" w:rsidRPr="61441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</m:oMath>
      <w:r w:rsidRPr="61441608">
        <w:rPr>
          <w:rFonts w:ascii="Times New Roman" w:eastAsia="Times New Roman" w:hAnsi="Times New Roman" w:cs="Times New Roman"/>
          <w:sz w:val="28"/>
          <w:szCs w:val="28"/>
        </w:rPr>
        <w:t>. Поэтому динамический диапазон иногда характеризуют отношения:</w:t>
      </w:r>
      <w:r w:rsidR="086ECABC" w:rsidRPr="614416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="61012707" w:rsidRPr="61441608">
        <w:rPr>
          <w:rFonts w:ascii="Times New Roman" w:eastAsia="Times New Roman" w:hAnsi="Times New Roman" w:cs="Times New Roman"/>
          <w:sz w:val="28"/>
          <w:szCs w:val="28"/>
        </w:rPr>
        <w:t>/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</m:oMath>
      <w:r w:rsidR="029FA684" w:rsidRPr="614416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FE95C9F" w14:textId="1653D209" w:rsidR="3DBCD70E" w:rsidRDefault="3DBCD70E" w:rsidP="61441608">
      <w:r w:rsidRPr="61441608">
        <w:rPr>
          <w:rFonts w:ascii="Times New Roman" w:eastAsia="Times New Roman" w:hAnsi="Times New Roman" w:cs="Times New Roman"/>
          <w:sz w:val="28"/>
          <w:szCs w:val="28"/>
        </w:rPr>
        <w:t>Нижней границей динамического диапазона является уровень шумов.</w:t>
      </w:r>
    </w:p>
    <w:p w14:paraId="79ECAB53" w14:textId="0DFF0404" w:rsidR="3DBCD70E" w:rsidRDefault="3DBCD70E" w:rsidP="61441608">
      <w:r w:rsidRPr="61441608">
        <w:rPr>
          <w:rFonts w:ascii="Times New Roman" w:eastAsia="Times New Roman" w:hAnsi="Times New Roman" w:cs="Times New Roman"/>
          <w:sz w:val="28"/>
          <w:szCs w:val="28"/>
        </w:rPr>
        <w:t>Динамический диапазон сигнала на выходе канала связи соответствует динамическому диапазону сигнала на входе, если между уровнями входного и выходного сигналов существует прямая пропорциональность при любом значении амплитуды.</w:t>
      </w:r>
    </w:p>
    <w:p w14:paraId="2812A803" w14:textId="6C21A5BA" w:rsidR="7C164E66" w:rsidRDefault="7C164E66" w:rsidP="6FA41EEC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6FA41EEC">
        <w:rPr>
          <w:rFonts w:ascii="Times New Roman" w:eastAsia="Times New Roman" w:hAnsi="Times New Roman" w:cs="Times New Roman"/>
          <w:b/>
          <w:bCs/>
          <w:sz w:val="32"/>
          <w:szCs w:val="32"/>
        </w:rPr>
        <w:t>Сложный периодический сигнал:</w:t>
      </w:r>
      <w:r w:rsidR="785FD95B" w:rsidRPr="6FA41EE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определение, понятие о гармониках, синтез </w:t>
      </w:r>
      <w:r w:rsidR="067BD56A" w:rsidRPr="6FA41EEC">
        <w:rPr>
          <w:rFonts w:ascii="Times New Roman" w:eastAsia="Times New Roman" w:hAnsi="Times New Roman" w:cs="Times New Roman"/>
          <w:b/>
          <w:bCs/>
          <w:sz w:val="32"/>
          <w:szCs w:val="32"/>
        </w:rPr>
        <w:t>периодического</w:t>
      </w:r>
      <w:r w:rsidR="785FD95B" w:rsidRPr="6FA41EE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сложного сигнала</w:t>
      </w:r>
      <w:r w:rsidR="3AE0A373" w:rsidRPr="6FA41EE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, </w:t>
      </w:r>
      <w:r w:rsidR="45B2EE63" w:rsidRPr="6FA41EEC">
        <w:rPr>
          <w:rFonts w:ascii="Times New Roman" w:eastAsia="Times New Roman" w:hAnsi="Times New Roman" w:cs="Times New Roman"/>
          <w:b/>
          <w:bCs/>
          <w:sz w:val="32"/>
          <w:szCs w:val="32"/>
        </w:rPr>
        <w:t>графики, ширина спектра, уравнение.</w:t>
      </w:r>
    </w:p>
    <w:p w14:paraId="1BFDA5D4" w14:textId="46F9426B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Сложный периодический сигнал — это сигнал, который состоит из нескольких синусоидальных составляющих (гармоник) с различными частотами, амплитудами и фазами, но имеет периодическое поведение. Такой сигнал может быть представлен в виде суммы простых гармонических сигналов.</w:t>
      </w:r>
    </w:p>
    <w:p w14:paraId="5955EA01" w14:textId="0E712E5F" w:rsidR="376D5370" w:rsidRDefault="376D5370" w:rsidP="57890609">
      <w:r w:rsidRPr="6FA41EEC">
        <w:rPr>
          <w:rFonts w:ascii="Times New Roman" w:eastAsia="Times New Roman" w:hAnsi="Times New Roman" w:cs="Times New Roman"/>
          <w:sz w:val="28"/>
          <w:szCs w:val="28"/>
        </w:rPr>
        <w:t>Понятие о гармониках</w:t>
      </w:r>
    </w:p>
    <w:p w14:paraId="5F53B7FE" w14:textId="4E20BE65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Гармоники — это синусоидальные сигналы, которые являются основными компонентами сложного периодического сигнала. Основные характеристики гармоник:</w:t>
      </w:r>
    </w:p>
    <w:p w14:paraId="66D22A16" w14:textId="32C9174E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• Основная гармоника (первая гармоника) — это компонент с наименьшей частотой, равной основной частоте сигнала.</w:t>
      </w:r>
    </w:p>
    <w:p w14:paraId="61AA48A1" w14:textId="6F2733AC" w:rsidR="376D5370" w:rsidRDefault="376D5370" w:rsidP="57890609">
      <w:pPr>
        <w:rPr>
          <w:rFonts w:ascii="Times New Roman" w:eastAsia="Times New Roman" w:hAnsi="Times New Roman" w:cs="Times New Roman"/>
          <w:sz w:val="28"/>
          <w:szCs w:val="28"/>
        </w:rPr>
      </w:pPr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• Высшие гармоники — это компоненты, которые имеют частоты, кратные основной частоте. Например, если основная частота 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составляет  f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>₀ , то высшие гармоники будут иметь частоты  2f₀, 3f₀, … .</w:t>
      </w:r>
    </w:p>
    <w:p w14:paraId="70A539B6" w14:textId="03B19F6F" w:rsidR="376D5370" w:rsidRDefault="376D5370" w:rsidP="57890609">
      <w:r w:rsidRPr="6FA41EEC">
        <w:rPr>
          <w:rFonts w:ascii="Times New Roman" w:eastAsia="Times New Roman" w:hAnsi="Times New Roman" w:cs="Times New Roman"/>
          <w:sz w:val="28"/>
          <w:szCs w:val="28"/>
        </w:rPr>
        <w:t>Синтез периодического сложного сигнала</w:t>
      </w:r>
    </w:p>
    <w:p w14:paraId="346DA020" w14:textId="0EF6F998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Сложный периодический сигнал можно представить в виде суммы гармоник:</w:t>
      </w:r>
    </w:p>
    <w:p w14:paraId="4DB216AB" w14:textId="508F5C75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x(t) = A₀ + ∑ₙ₌₁ᴺ Aₙ </w:t>
      </w:r>
      <w:proofErr w:type="spellStart"/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cos</w:t>
      </w:r>
      <w:proofErr w:type="spellEnd"/>
      <w:r w:rsidRPr="57890609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>2π n f₀ t + φₙ)</w:t>
      </w:r>
    </w:p>
    <w:p w14:paraId="54CB4DAC" w14:textId="106FC3B6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14:paraId="48ADD853" w14:textId="2D977B66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•  x(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t)  —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 сложный периодический сигнал,</w:t>
      </w:r>
    </w:p>
    <w:p w14:paraId="6B955144" w14:textId="682F4072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•  A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₀  —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 постоянная составляющая (DC-компонента),</w:t>
      </w:r>
    </w:p>
    <w:p w14:paraId="7C9B4AA9" w14:textId="17965187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•  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Aₙ  —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 амплитуда  n -й гармоники,</w:t>
      </w:r>
    </w:p>
    <w:p w14:paraId="7D3BACCB" w14:textId="3DE98201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•  f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₀  —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 основная частота,</w:t>
      </w:r>
    </w:p>
    <w:p w14:paraId="1E259A57" w14:textId="0ED89A2B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•  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φₙ  —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 фаза  n -й гармоники,</w:t>
      </w:r>
    </w:p>
    <w:p w14:paraId="5844C4EB" w14:textId="429F3AB5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•  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N  —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 количество гармоник.</w:t>
      </w:r>
    </w:p>
    <w:p w14:paraId="42C9757A" w14:textId="2C4CAC48" w:rsidR="376D5370" w:rsidRDefault="376D5370" w:rsidP="57890609">
      <w:r w:rsidRPr="6FA41EEC">
        <w:rPr>
          <w:rFonts w:ascii="Times New Roman" w:eastAsia="Times New Roman" w:hAnsi="Times New Roman" w:cs="Times New Roman"/>
          <w:sz w:val="28"/>
          <w:szCs w:val="28"/>
        </w:rPr>
        <w:t>Графики</w:t>
      </w:r>
    </w:p>
    <w:p w14:paraId="4BDC068B" w14:textId="398F94AF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График сложного периодического сигнала часто представляет собой волнообразную форму, которая может выглядеть как квадратная волна, треугольная волна или другая форма, в зависимости от комбинации гармоник. Например, сумма первых нескольких гармоник может создать форму волны, которая будет выглядеть более "плавной" или "острой", в зависимости от их амплитуд и фаз.</w:t>
      </w:r>
    </w:p>
    <w:p w14:paraId="2896F393" w14:textId="59B8F4C7" w:rsidR="376D5370" w:rsidRDefault="376D5370" w:rsidP="57890609">
      <w:r w:rsidRPr="6FA41EEC">
        <w:rPr>
          <w:rFonts w:ascii="Times New Roman" w:eastAsia="Times New Roman" w:hAnsi="Times New Roman" w:cs="Times New Roman"/>
          <w:sz w:val="28"/>
          <w:szCs w:val="28"/>
        </w:rPr>
        <w:t>Ширина спектра</w:t>
      </w:r>
    </w:p>
    <w:p w14:paraId="08B02C9D" w14:textId="5B51AE7C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 xml:space="preserve">Ширина спектра сложного периодического сигнала определяется диапазоном частот, которые присутствуют в его спектре. Для периодического сигнала спектр будет содержать дискретные линии на 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частотах  f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>₀, 2f₀, 3f₀, … , а ширина спектра будет равна нулю в идеальном случае (если рассматривать только идеальные гармоники). Однако на практике всегда присутствуют дополнительные частоты из-за нелинейностей и шумов.</w:t>
      </w:r>
    </w:p>
    <w:p w14:paraId="60CD452C" w14:textId="748EBE69" w:rsidR="376D5370" w:rsidRDefault="376D5370" w:rsidP="57890609">
      <w:r w:rsidRPr="6FA41EEC">
        <w:rPr>
          <w:rFonts w:ascii="Times New Roman" w:eastAsia="Times New Roman" w:hAnsi="Times New Roman" w:cs="Times New Roman"/>
          <w:sz w:val="28"/>
          <w:szCs w:val="28"/>
        </w:rPr>
        <w:t>Уравнение</w:t>
      </w:r>
    </w:p>
    <w:p w14:paraId="6E07E5CB" w14:textId="734ED242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Для представления сложного периодического сигнала можно использовать уравнение Фурье:</w:t>
      </w:r>
    </w:p>
    <w:p w14:paraId="3F459D4A" w14:textId="6C1FE6D8" w:rsidR="376D5370" w:rsidRDefault="376D5370" w:rsidP="57890609">
      <w:r w:rsidRPr="57890609">
        <w:rPr>
          <w:rFonts w:ascii="Times New Roman" w:eastAsia="Times New Roman" w:hAnsi="Times New Roman" w:cs="Times New Roman"/>
          <w:sz w:val="28"/>
          <w:szCs w:val="28"/>
        </w:rPr>
        <w:t>x(t) = ∑_(n=-</w:t>
      </w:r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∞)^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>∞ Cₙ e^(j 2 π n f₀ t)</w:t>
      </w:r>
    </w:p>
    <w:p w14:paraId="0313CC8C" w14:textId="602CF9E2" w:rsidR="376D5370" w:rsidRDefault="376D5370" w:rsidP="57890609">
      <w:proofErr w:type="gramStart"/>
      <w:r w:rsidRPr="57890609">
        <w:rPr>
          <w:rFonts w:ascii="Times New Roman" w:eastAsia="Times New Roman" w:hAnsi="Times New Roman" w:cs="Times New Roman"/>
          <w:sz w:val="28"/>
          <w:szCs w:val="28"/>
        </w:rPr>
        <w:t>где  C</w:t>
      </w:r>
      <w:proofErr w:type="gramEnd"/>
      <w:r w:rsidRPr="57890609">
        <w:rPr>
          <w:rFonts w:ascii="Times New Roman" w:eastAsia="Times New Roman" w:hAnsi="Times New Roman" w:cs="Times New Roman"/>
          <w:sz w:val="28"/>
          <w:szCs w:val="28"/>
        </w:rPr>
        <w:t>ₙ  — коэффициенты Фурье, определяющие амплитуду и фазу каждой гармоники.</w:t>
      </w:r>
    </w:p>
    <w:sectPr w:rsidR="376D537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3AF89"/>
    <w:multiLevelType w:val="hybridMultilevel"/>
    <w:tmpl w:val="85A6D612"/>
    <w:lvl w:ilvl="0" w:tplc="F46A30C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57EAC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C4F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6A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4E3D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94A6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0E8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6AA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054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C1D36D"/>
    <w:rsid w:val="000014A8"/>
    <w:rsid w:val="00400D4C"/>
    <w:rsid w:val="00416F58"/>
    <w:rsid w:val="008A359A"/>
    <w:rsid w:val="02138C33"/>
    <w:rsid w:val="029FA684"/>
    <w:rsid w:val="061611E4"/>
    <w:rsid w:val="065027BC"/>
    <w:rsid w:val="067BD56A"/>
    <w:rsid w:val="086ECABC"/>
    <w:rsid w:val="08EF1E0C"/>
    <w:rsid w:val="0C28F9FA"/>
    <w:rsid w:val="0CD58F8B"/>
    <w:rsid w:val="0D1AB48C"/>
    <w:rsid w:val="0D40DDB5"/>
    <w:rsid w:val="0DA0669A"/>
    <w:rsid w:val="0FB3A67E"/>
    <w:rsid w:val="10044C3E"/>
    <w:rsid w:val="101C4986"/>
    <w:rsid w:val="10A91B46"/>
    <w:rsid w:val="10D249B8"/>
    <w:rsid w:val="11439791"/>
    <w:rsid w:val="12D56A95"/>
    <w:rsid w:val="17BDB83A"/>
    <w:rsid w:val="191CCCC7"/>
    <w:rsid w:val="1B21D3C5"/>
    <w:rsid w:val="1C3CB0BC"/>
    <w:rsid w:val="1C55766F"/>
    <w:rsid w:val="1C58F750"/>
    <w:rsid w:val="1D5B49ED"/>
    <w:rsid w:val="1E325C62"/>
    <w:rsid w:val="20618571"/>
    <w:rsid w:val="21C5203C"/>
    <w:rsid w:val="237ADBC9"/>
    <w:rsid w:val="254BEBFA"/>
    <w:rsid w:val="271930E6"/>
    <w:rsid w:val="29448E3F"/>
    <w:rsid w:val="2A63551D"/>
    <w:rsid w:val="2AFC7055"/>
    <w:rsid w:val="2B6ED2C8"/>
    <w:rsid w:val="2B8CF03D"/>
    <w:rsid w:val="2D7A68EC"/>
    <w:rsid w:val="2FB87985"/>
    <w:rsid w:val="31F06ACD"/>
    <w:rsid w:val="33BDD186"/>
    <w:rsid w:val="3418314F"/>
    <w:rsid w:val="34F7F17F"/>
    <w:rsid w:val="35B4BAB2"/>
    <w:rsid w:val="36C73321"/>
    <w:rsid w:val="36CDDC9F"/>
    <w:rsid w:val="37097EDE"/>
    <w:rsid w:val="37136DD6"/>
    <w:rsid w:val="3760FD30"/>
    <w:rsid w:val="376D5370"/>
    <w:rsid w:val="37E388FE"/>
    <w:rsid w:val="3881FA89"/>
    <w:rsid w:val="38872AA8"/>
    <w:rsid w:val="391E141D"/>
    <w:rsid w:val="397AC733"/>
    <w:rsid w:val="3AE0A373"/>
    <w:rsid w:val="3B8F97ED"/>
    <w:rsid w:val="3C75516A"/>
    <w:rsid w:val="3C9724FB"/>
    <w:rsid w:val="3DBCD70E"/>
    <w:rsid w:val="3DE37A36"/>
    <w:rsid w:val="4160B5F3"/>
    <w:rsid w:val="43911F62"/>
    <w:rsid w:val="439D12CA"/>
    <w:rsid w:val="45B2EE63"/>
    <w:rsid w:val="4667F3FB"/>
    <w:rsid w:val="4721F52E"/>
    <w:rsid w:val="47C0AFA0"/>
    <w:rsid w:val="4B6A74A8"/>
    <w:rsid w:val="4B90C2F2"/>
    <w:rsid w:val="4BD41FFA"/>
    <w:rsid w:val="4ED4E30A"/>
    <w:rsid w:val="502D1AC7"/>
    <w:rsid w:val="5106AC21"/>
    <w:rsid w:val="51E70F11"/>
    <w:rsid w:val="52D675FA"/>
    <w:rsid w:val="544CC713"/>
    <w:rsid w:val="55584706"/>
    <w:rsid w:val="576D2EB6"/>
    <w:rsid w:val="57890609"/>
    <w:rsid w:val="59CCB808"/>
    <w:rsid w:val="5B44D106"/>
    <w:rsid w:val="5B8A8BCD"/>
    <w:rsid w:val="5C4A3EC3"/>
    <w:rsid w:val="5CBA729B"/>
    <w:rsid w:val="5D0938D9"/>
    <w:rsid w:val="5D219BF9"/>
    <w:rsid w:val="5EBEBAA7"/>
    <w:rsid w:val="5FFFA03C"/>
    <w:rsid w:val="61012707"/>
    <w:rsid w:val="61441608"/>
    <w:rsid w:val="61F70908"/>
    <w:rsid w:val="65961E1C"/>
    <w:rsid w:val="66F52A2B"/>
    <w:rsid w:val="67A211AA"/>
    <w:rsid w:val="6987A22D"/>
    <w:rsid w:val="69BF9ECE"/>
    <w:rsid w:val="6B38F4D7"/>
    <w:rsid w:val="6BAB6C3A"/>
    <w:rsid w:val="6BC1D36D"/>
    <w:rsid w:val="6CCC45FC"/>
    <w:rsid w:val="6FA41EEC"/>
    <w:rsid w:val="6FEBDB15"/>
    <w:rsid w:val="7318BA59"/>
    <w:rsid w:val="73AC8A37"/>
    <w:rsid w:val="73B839FD"/>
    <w:rsid w:val="77CA4895"/>
    <w:rsid w:val="785FD95B"/>
    <w:rsid w:val="7A0AD736"/>
    <w:rsid w:val="7A6C4414"/>
    <w:rsid w:val="7A912054"/>
    <w:rsid w:val="7B51341B"/>
    <w:rsid w:val="7B9259E6"/>
    <w:rsid w:val="7C164E66"/>
    <w:rsid w:val="7DF26D73"/>
    <w:rsid w:val="7E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D36D"/>
  <w15:chartTrackingRefBased/>
  <w15:docId w15:val="{57441DC5-B050-4D42-AFF2-C6EA1B712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_itzdariaa.aaa _</dc:creator>
  <cp:keywords/>
  <dc:description/>
  <cp:lastModifiedBy>Ольга А. Трухан</cp:lastModifiedBy>
  <cp:revision>2</cp:revision>
  <dcterms:created xsi:type="dcterms:W3CDTF">2024-12-24T19:20:00Z</dcterms:created>
  <dcterms:modified xsi:type="dcterms:W3CDTF">2025-05-21T05:33:00Z</dcterms:modified>
</cp:coreProperties>
</file>